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946" w:rsidRDefault="00EB4946" w:rsidP="00EB4946">
      <w:pPr>
        <w:spacing w:line="480" w:lineRule="auto"/>
        <w:ind w:firstLine="0"/>
      </w:pPr>
      <w:r w:rsidRPr="00D2548F">
        <w:rPr>
          <w:b/>
        </w:rPr>
        <w:t>Таблица 2.</w:t>
      </w:r>
      <w:r>
        <w:t xml:space="preserve"> </w:t>
      </w:r>
      <w:r w:rsidRPr="00AC522A">
        <w:t>Ассоциация уровня плазменной концентрации NGAL с контролем бронхиальной астмы у детей: результаты порядковой логистической регрессии (n = 131)</w:t>
      </w:r>
      <w:r>
        <w:t>.</w:t>
      </w:r>
    </w:p>
    <w:p w:rsidR="00EB4946" w:rsidRPr="00EB4946" w:rsidRDefault="00EB4946" w:rsidP="00EB4946">
      <w:pPr>
        <w:spacing w:line="480" w:lineRule="auto"/>
        <w:ind w:firstLine="0"/>
        <w:rPr>
          <w:lang w:val="en-US"/>
        </w:rPr>
      </w:pPr>
      <w:r w:rsidRPr="00D2548F">
        <w:rPr>
          <w:b/>
          <w:lang w:val="en-US"/>
        </w:rPr>
        <w:t>Table 2.</w:t>
      </w:r>
      <w:r w:rsidRPr="00EB4946">
        <w:rPr>
          <w:lang w:val="en-US"/>
        </w:rPr>
        <w:t xml:space="preserve"> Association of plasma NGAL concentrations with asthma control in children: results of ordinal logistic regression (n = 131).</w:t>
      </w:r>
      <w:bookmarkStart w:id="0" w:name="_GoBack"/>
      <w:bookmarkEnd w:id="0"/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415"/>
        <w:gridCol w:w="1726"/>
        <w:gridCol w:w="2180"/>
        <w:gridCol w:w="817"/>
        <w:gridCol w:w="1207"/>
      </w:tblGrid>
      <w:tr w:rsidR="00EB4946" w:rsidRPr="00AC522A" w:rsidTr="0006383F"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b/>
                <w:bCs/>
                <w:szCs w:val="24"/>
              </w:rPr>
            </w:pPr>
            <w:r w:rsidRPr="00AC522A">
              <w:rPr>
                <w:rFonts w:eastAsia="Times New Roman"/>
                <w:b/>
                <w:bCs/>
                <w:szCs w:val="24"/>
              </w:rPr>
              <w:t>Предикторы</w:t>
            </w:r>
          </w:p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b/>
                <w:bCs/>
                <w:szCs w:val="24"/>
              </w:rPr>
            </w:pPr>
            <w:proofErr w:type="spellStart"/>
            <w:r w:rsidRPr="00EB4946">
              <w:rPr>
                <w:rFonts w:eastAsia="Times New Roman"/>
                <w:b/>
                <w:bCs/>
                <w:szCs w:val="24"/>
              </w:rPr>
              <w:t>Predictors</w:t>
            </w:r>
            <w:proofErr w:type="spellEnd"/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b/>
                <w:bCs/>
                <w:szCs w:val="24"/>
              </w:rPr>
            </w:pPr>
            <w:r w:rsidRPr="00AC522A">
              <w:rPr>
                <w:rFonts w:eastAsia="Times New Roman"/>
                <w:b/>
                <w:bCs/>
                <w:szCs w:val="24"/>
              </w:rPr>
              <w:t>B (SE)</w:t>
            </w:r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b/>
                <w:bCs/>
                <w:szCs w:val="24"/>
              </w:rPr>
            </w:pPr>
            <w:proofErr w:type="spellStart"/>
            <w:r w:rsidRPr="00AC522A">
              <w:rPr>
                <w:rFonts w:eastAsia="Times New Roman"/>
                <w:b/>
                <w:bCs/>
                <w:szCs w:val="24"/>
              </w:rPr>
              <w:t>aOR</w:t>
            </w:r>
            <w:proofErr w:type="spellEnd"/>
            <w:r w:rsidRPr="00AC522A">
              <w:rPr>
                <w:rFonts w:eastAsia="Times New Roman"/>
                <w:b/>
                <w:bCs/>
                <w:szCs w:val="24"/>
              </w:rPr>
              <w:t xml:space="preserve"> (95% CI)</w:t>
            </w:r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b/>
                <w:bCs/>
                <w:szCs w:val="24"/>
              </w:rPr>
            </w:pPr>
            <w:r w:rsidRPr="00AC522A">
              <w:rPr>
                <w:rFonts w:eastAsia="Times New Roman"/>
                <w:b/>
                <w:bCs/>
                <w:szCs w:val="24"/>
              </w:rPr>
              <w:t>p</w:t>
            </w:r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b/>
                <w:bCs/>
                <w:szCs w:val="24"/>
              </w:rPr>
            </w:pPr>
            <w:bookmarkStart w:id="1" w:name="_Hlk216108930"/>
            <w:r w:rsidRPr="00AC522A">
              <w:rPr>
                <w:rFonts w:eastAsia="Times New Roman"/>
                <w:b/>
                <w:bCs/>
                <w:szCs w:val="24"/>
              </w:rPr>
              <w:t>χ²</w:t>
            </w:r>
            <w:bookmarkEnd w:id="1"/>
            <w:r w:rsidRPr="00AC522A">
              <w:rPr>
                <w:rFonts w:eastAsia="Times New Roman"/>
                <w:b/>
                <w:bCs/>
                <w:szCs w:val="24"/>
              </w:rPr>
              <w:t xml:space="preserve"> (LRT)</w:t>
            </w:r>
          </w:p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b/>
                <w:bCs/>
                <w:szCs w:val="24"/>
              </w:rPr>
            </w:pPr>
          </w:p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b/>
                <w:bCs/>
                <w:szCs w:val="24"/>
              </w:rPr>
            </w:pPr>
          </w:p>
        </w:tc>
      </w:tr>
      <w:tr w:rsidR="00EB4946" w:rsidRPr="00AC522A" w:rsidTr="0006383F">
        <w:tc>
          <w:tcPr>
            <w:tcW w:w="0" w:type="auto"/>
            <w:hideMark/>
          </w:tcPr>
          <w:p w:rsidR="00EB4946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AC522A">
              <w:rPr>
                <w:rFonts w:eastAsia="Times New Roman"/>
                <w:szCs w:val="24"/>
              </w:rPr>
              <w:t xml:space="preserve">Уровень NGAL (на 10 </w:t>
            </w:r>
            <w:proofErr w:type="spellStart"/>
            <w:r w:rsidRPr="00AC522A">
              <w:rPr>
                <w:rFonts w:eastAsia="Times New Roman"/>
                <w:szCs w:val="24"/>
              </w:rPr>
              <w:t>нг</w:t>
            </w:r>
            <w:proofErr w:type="spellEnd"/>
            <w:r w:rsidRPr="00AC522A">
              <w:rPr>
                <w:rFonts w:eastAsia="Times New Roman"/>
                <w:szCs w:val="24"/>
              </w:rPr>
              <w:t>/мл)</w:t>
            </w:r>
          </w:p>
          <w:p w:rsidR="00EB4946" w:rsidRPr="00EB4946" w:rsidRDefault="00EB4946" w:rsidP="0006383F">
            <w:pPr>
              <w:ind w:firstLine="0"/>
              <w:jc w:val="left"/>
              <w:rPr>
                <w:rFonts w:eastAsia="Times New Roman"/>
                <w:szCs w:val="24"/>
                <w:lang w:val="en-US"/>
              </w:rPr>
            </w:pPr>
            <w:r w:rsidRPr="00EB4946">
              <w:rPr>
                <w:rFonts w:eastAsia="Times New Roman"/>
                <w:szCs w:val="24"/>
                <w:lang w:val="en-US"/>
              </w:rPr>
              <w:t>NGAL level (at 10 ng/ml)</w:t>
            </w:r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AC522A">
              <w:rPr>
                <w:rFonts w:eastAsia="Times New Roman"/>
                <w:szCs w:val="24"/>
              </w:rPr>
              <w:t>0.045 (0.020)</w:t>
            </w:r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AC522A">
              <w:rPr>
                <w:rFonts w:eastAsia="Times New Roman"/>
                <w:szCs w:val="24"/>
              </w:rPr>
              <w:t>1.05 (1.01 – 1.09)</w:t>
            </w:r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AC522A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AC522A">
              <w:rPr>
                <w:rFonts w:eastAsia="Times New Roman"/>
                <w:szCs w:val="24"/>
              </w:rPr>
              <w:t>5.75*</w:t>
            </w:r>
          </w:p>
        </w:tc>
      </w:tr>
      <w:tr w:rsidR="00EB4946" w:rsidRPr="00AC522A" w:rsidTr="0006383F">
        <w:tc>
          <w:tcPr>
            <w:tcW w:w="0" w:type="auto"/>
            <w:hideMark/>
          </w:tcPr>
          <w:p w:rsidR="00EB4946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AC522A">
              <w:rPr>
                <w:rFonts w:eastAsia="Times New Roman"/>
                <w:szCs w:val="24"/>
              </w:rPr>
              <w:t>Тяжесть астмы</w:t>
            </w:r>
          </w:p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proofErr w:type="spellStart"/>
            <w:r w:rsidRPr="00EB4946">
              <w:rPr>
                <w:rFonts w:eastAsia="Times New Roman"/>
                <w:szCs w:val="24"/>
              </w:rPr>
              <w:t>Asthma</w:t>
            </w:r>
            <w:proofErr w:type="spellEnd"/>
            <w:r w:rsidRPr="00EB4946">
              <w:rPr>
                <w:rFonts w:eastAsia="Times New Roman"/>
                <w:szCs w:val="24"/>
              </w:rPr>
              <w:t xml:space="preserve"> </w:t>
            </w:r>
            <w:proofErr w:type="spellStart"/>
            <w:r w:rsidRPr="00EB4946">
              <w:rPr>
                <w:rFonts w:eastAsia="Times New Roman"/>
                <w:szCs w:val="24"/>
              </w:rPr>
              <w:t>severity</w:t>
            </w:r>
            <w:proofErr w:type="spellEnd"/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AC522A">
              <w:rPr>
                <w:rFonts w:eastAsia="Times New Roman"/>
                <w:szCs w:val="24"/>
              </w:rPr>
              <w:t>—</w:t>
            </w:r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AC522A">
              <w:rPr>
                <w:rFonts w:eastAsia="Times New Roman"/>
                <w:sz w:val="20"/>
                <w:szCs w:val="20"/>
              </w:rPr>
              <w:t>—</w:t>
            </w:r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AC522A">
              <w:rPr>
                <w:rFonts w:eastAsia="Times New Roman"/>
                <w:sz w:val="20"/>
                <w:szCs w:val="20"/>
              </w:rPr>
              <w:t>—</w:t>
            </w:r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AC522A">
              <w:rPr>
                <w:rFonts w:eastAsia="Times New Roman"/>
                <w:szCs w:val="24"/>
              </w:rPr>
              <w:t>30.16***</w:t>
            </w:r>
          </w:p>
        </w:tc>
      </w:tr>
      <w:tr w:rsidR="00EB4946" w:rsidRPr="00AC522A" w:rsidTr="0006383F">
        <w:tc>
          <w:tcPr>
            <w:tcW w:w="0" w:type="auto"/>
            <w:hideMark/>
          </w:tcPr>
          <w:p w:rsidR="00EB4946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EB4946">
              <w:rPr>
                <w:rFonts w:eastAsia="Times New Roman"/>
                <w:szCs w:val="24"/>
              </w:rPr>
              <w:t xml:space="preserve">Ср. тяжелая </w:t>
            </w:r>
            <w:proofErr w:type="spellStart"/>
            <w:r w:rsidRPr="00EB4946">
              <w:rPr>
                <w:rFonts w:eastAsia="Times New Roman"/>
                <w:szCs w:val="24"/>
              </w:rPr>
              <w:t>vs</w:t>
            </w:r>
            <w:proofErr w:type="spellEnd"/>
            <w:r w:rsidRPr="00EB4946">
              <w:rPr>
                <w:rFonts w:eastAsia="Times New Roman"/>
                <w:szCs w:val="24"/>
              </w:rPr>
              <w:t xml:space="preserve"> Легкая</w:t>
            </w:r>
          </w:p>
          <w:p w:rsidR="00EB4946" w:rsidRPr="00EB4946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proofErr w:type="spellStart"/>
            <w:r w:rsidRPr="00EB4946">
              <w:rPr>
                <w:rFonts w:eastAsia="Times New Roman"/>
                <w:szCs w:val="24"/>
              </w:rPr>
              <w:t>Moderate</w:t>
            </w:r>
            <w:proofErr w:type="spellEnd"/>
            <w:r w:rsidRPr="00EB4946">
              <w:rPr>
                <w:rFonts w:eastAsia="Times New Roman"/>
                <w:szCs w:val="24"/>
              </w:rPr>
              <w:t xml:space="preserve"> </w:t>
            </w:r>
            <w:proofErr w:type="spellStart"/>
            <w:r w:rsidRPr="00EB4946">
              <w:rPr>
                <w:rFonts w:eastAsia="Times New Roman"/>
                <w:szCs w:val="24"/>
              </w:rPr>
              <w:t>vs</w:t>
            </w:r>
            <w:proofErr w:type="spellEnd"/>
            <w:r w:rsidRPr="00EB4946">
              <w:rPr>
                <w:rFonts w:eastAsia="Times New Roman"/>
                <w:szCs w:val="24"/>
              </w:rPr>
              <w:t xml:space="preserve">. </w:t>
            </w:r>
            <w:r w:rsidRPr="00EB4946">
              <w:rPr>
                <w:rFonts w:eastAsia="Times New Roman"/>
                <w:szCs w:val="24"/>
                <w:lang w:val="en-US"/>
              </w:rPr>
              <w:t>Mild</w:t>
            </w:r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AC522A">
              <w:rPr>
                <w:rFonts w:eastAsia="Times New Roman"/>
                <w:szCs w:val="24"/>
              </w:rPr>
              <w:t>1.81 (1.68)</w:t>
            </w:r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AC522A">
              <w:rPr>
                <w:rFonts w:eastAsia="Times New Roman"/>
                <w:szCs w:val="24"/>
              </w:rPr>
              <w:t>6.13 (0.17-220.8)</w:t>
            </w:r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AC522A">
              <w:rPr>
                <w:rFonts w:eastAsia="Times New Roman"/>
                <w:szCs w:val="24"/>
              </w:rPr>
              <w:t>0.280</w:t>
            </w:r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AC522A">
              <w:rPr>
                <w:rFonts w:eastAsia="Times New Roman"/>
                <w:szCs w:val="24"/>
              </w:rPr>
              <w:t>—</w:t>
            </w:r>
          </w:p>
        </w:tc>
      </w:tr>
      <w:tr w:rsidR="00EB4946" w:rsidRPr="00AC522A" w:rsidTr="0006383F">
        <w:tc>
          <w:tcPr>
            <w:tcW w:w="0" w:type="auto"/>
            <w:hideMark/>
          </w:tcPr>
          <w:p w:rsidR="00EB4946" w:rsidRPr="00D2548F" w:rsidRDefault="00EB4946" w:rsidP="0006383F">
            <w:pPr>
              <w:ind w:firstLine="0"/>
              <w:jc w:val="left"/>
              <w:rPr>
                <w:rFonts w:eastAsia="Times New Roman"/>
                <w:szCs w:val="24"/>
                <w:lang w:val="en-US"/>
              </w:rPr>
            </w:pPr>
            <w:r w:rsidRPr="00AC522A">
              <w:rPr>
                <w:rFonts w:eastAsia="Times New Roman"/>
                <w:szCs w:val="24"/>
              </w:rPr>
              <w:t>Тяжелая</w:t>
            </w:r>
            <w:r w:rsidRPr="00D2548F">
              <w:rPr>
                <w:rFonts w:eastAsia="Times New Roman"/>
                <w:szCs w:val="24"/>
                <w:lang w:val="en-US"/>
              </w:rPr>
              <w:t xml:space="preserve"> vs </w:t>
            </w:r>
            <w:r w:rsidRPr="00AC522A">
              <w:rPr>
                <w:rFonts w:eastAsia="Times New Roman"/>
                <w:szCs w:val="24"/>
              </w:rPr>
              <w:t>Легкая</w:t>
            </w:r>
          </w:p>
          <w:p w:rsidR="00EB4946" w:rsidRPr="00EB4946" w:rsidRDefault="00EB4946" w:rsidP="00EB4946">
            <w:pPr>
              <w:ind w:firstLine="0"/>
              <w:jc w:val="left"/>
              <w:rPr>
                <w:rFonts w:eastAsia="Times New Roman"/>
                <w:szCs w:val="24"/>
                <w:lang w:val="en-US"/>
              </w:rPr>
            </w:pPr>
            <w:r w:rsidRPr="00EB4946">
              <w:rPr>
                <w:rFonts w:eastAsia="Times New Roman"/>
                <w:szCs w:val="24"/>
                <w:lang w:val="en-US"/>
              </w:rPr>
              <w:t xml:space="preserve">Severe vs. Mild </w:t>
            </w:r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AC522A">
              <w:rPr>
                <w:rFonts w:eastAsia="Times New Roman"/>
                <w:szCs w:val="24"/>
              </w:rPr>
              <w:t>3.07 (1.73)</w:t>
            </w:r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AC522A">
              <w:rPr>
                <w:rFonts w:eastAsia="Times New Roman"/>
                <w:szCs w:val="24"/>
              </w:rPr>
              <w:t>21.65 (0.57-846.9)</w:t>
            </w:r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AC522A">
              <w:rPr>
                <w:rFonts w:eastAsia="Times New Roman"/>
                <w:szCs w:val="24"/>
              </w:rPr>
              <w:t>0.075</w:t>
            </w:r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AC522A">
              <w:rPr>
                <w:rFonts w:eastAsia="Times New Roman"/>
                <w:szCs w:val="24"/>
              </w:rPr>
              <w:t>—</w:t>
            </w:r>
          </w:p>
        </w:tc>
      </w:tr>
      <w:tr w:rsidR="00EB4946" w:rsidRPr="00AC522A" w:rsidTr="0006383F">
        <w:tc>
          <w:tcPr>
            <w:tcW w:w="0" w:type="auto"/>
            <w:hideMark/>
          </w:tcPr>
          <w:p w:rsidR="00EB4946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AC522A">
              <w:rPr>
                <w:rFonts w:eastAsia="Times New Roman"/>
                <w:szCs w:val="24"/>
              </w:rPr>
              <w:t>Возраст (годы)</w:t>
            </w:r>
          </w:p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proofErr w:type="spellStart"/>
            <w:r w:rsidRPr="00EB4946">
              <w:rPr>
                <w:rFonts w:eastAsia="Times New Roman"/>
                <w:szCs w:val="24"/>
              </w:rPr>
              <w:t>Age</w:t>
            </w:r>
            <w:proofErr w:type="spellEnd"/>
            <w:r w:rsidRPr="00EB4946">
              <w:rPr>
                <w:rFonts w:eastAsia="Times New Roman"/>
                <w:szCs w:val="24"/>
              </w:rPr>
              <w:t xml:space="preserve"> (</w:t>
            </w:r>
            <w:proofErr w:type="spellStart"/>
            <w:r w:rsidRPr="00EB4946">
              <w:rPr>
                <w:rFonts w:eastAsia="Times New Roman"/>
                <w:szCs w:val="24"/>
              </w:rPr>
              <w:t>years</w:t>
            </w:r>
            <w:proofErr w:type="spellEnd"/>
            <w:r w:rsidRPr="00EB4946">
              <w:rPr>
                <w:rFonts w:eastAsia="Times New Roman"/>
                <w:szCs w:val="24"/>
              </w:rPr>
              <w:t>)</w:t>
            </w:r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AC522A">
              <w:rPr>
                <w:rFonts w:eastAsia="Times New Roman"/>
                <w:szCs w:val="24"/>
              </w:rPr>
              <w:t>-0.005 (0.059)</w:t>
            </w:r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AC522A">
              <w:rPr>
                <w:rFonts w:eastAsia="Times New Roman"/>
                <w:szCs w:val="24"/>
              </w:rPr>
              <w:t>0.99 (0.89-1.12)</w:t>
            </w:r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AC522A">
              <w:rPr>
                <w:rFonts w:eastAsia="Times New Roman"/>
                <w:szCs w:val="24"/>
              </w:rPr>
              <w:t>0.935</w:t>
            </w:r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AC522A">
              <w:rPr>
                <w:rFonts w:eastAsia="Times New Roman"/>
                <w:szCs w:val="24"/>
              </w:rPr>
              <w:t>0.01</w:t>
            </w:r>
          </w:p>
        </w:tc>
      </w:tr>
      <w:tr w:rsidR="00EB4946" w:rsidRPr="00AC522A" w:rsidTr="0006383F">
        <w:tc>
          <w:tcPr>
            <w:tcW w:w="0" w:type="auto"/>
            <w:hideMark/>
          </w:tcPr>
          <w:p w:rsidR="00EB4946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AC522A">
              <w:rPr>
                <w:rFonts w:eastAsia="Times New Roman"/>
                <w:szCs w:val="24"/>
              </w:rPr>
              <w:t xml:space="preserve">Пол (Девочки </w:t>
            </w:r>
            <w:proofErr w:type="spellStart"/>
            <w:r w:rsidRPr="00AC522A">
              <w:rPr>
                <w:rFonts w:eastAsia="Times New Roman"/>
                <w:szCs w:val="24"/>
              </w:rPr>
              <w:t>vs</w:t>
            </w:r>
            <w:proofErr w:type="spellEnd"/>
            <w:r w:rsidRPr="00AC522A">
              <w:rPr>
                <w:rFonts w:eastAsia="Times New Roman"/>
                <w:szCs w:val="24"/>
              </w:rPr>
              <w:t xml:space="preserve"> Мальчики)</w:t>
            </w:r>
          </w:p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proofErr w:type="spellStart"/>
            <w:r w:rsidRPr="00EB4946">
              <w:rPr>
                <w:rFonts w:eastAsia="Times New Roman"/>
                <w:szCs w:val="24"/>
              </w:rPr>
              <w:t>Gender</w:t>
            </w:r>
            <w:proofErr w:type="spellEnd"/>
            <w:r w:rsidRPr="00EB4946">
              <w:rPr>
                <w:rFonts w:eastAsia="Times New Roman"/>
                <w:szCs w:val="24"/>
              </w:rPr>
              <w:t xml:space="preserve"> (</w:t>
            </w:r>
            <w:proofErr w:type="spellStart"/>
            <w:r w:rsidRPr="00EB4946">
              <w:rPr>
                <w:rFonts w:eastAsia="Times New Roman"/>
                <w:szCs w:val="24"/>
              </w:rPr>
              <w:t>Girls</w:t>
            </w:r>
            <w:proofErr w:type="spellEnd"/>
            <w:r w:rsidRPr="00EB4946">
              <w:rPr>
                <w:rFonts w:eastAsia="Times New Roman"/>
                <w:szCs w:val="24"/>
              </w:rPr>
              <w:t xml:space="preserve"> </w:t>
            </w:r>
            <w:proofErr w:type="spellStart"/>
            <w:r w:rsidRPr="00EB4946">
              <w:rPr>
                <w:rFonts w:eastAsia="Times New Roman"/>
                <w:szCs w:val="24"/>
              </w:rPr>
              <w:t>vs</w:t>
            </w:r>
            <w:proofErr w:type="spellEnd"/>
            <w:r w:rsidRPr="00EB4946">
              <w:rPr>
                <w:rFonts w:eastAsia="Times New Roman"/>
                <w:szCs w:val="24"/>
              </w:rPr>
              <w:t xml:space="preserve"> </w:t>
            </w:r>
            <w:proofErr w:type="spellStart"/>
            <w:r w:rsidRPr="00EB4946">
              <w:rPr>
                <w:rFonts w:eastAsia="Times New Roman"/>
                <w:szCs w:val="24"/>
              </w:rPr>
              <w:t>Boys</w:t>
            </w:r>
            <w:proofErr w:type="spellEnd"/>
            <w:r w:rsidRPr="00EB4946">
              <w:rPr>
                <w:rFonts w:eastAsia="Times New Roman"/>
                <w:szCs w:val="24"/>
              </w:rPr>
              <w:t>)</w:t>
            </w:r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AC522A">
              <w:rPr>
                <w:rFonts w:eastAsia="Times New Roman"/>
                <w:szCs w:val="24"/>
              </w:rPr>
              <w:t>-0.48 (0.37)</w:t>
            </w:r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AC522A">
              <w:rPr>
                <w:rFonts w:eastAsia="Times New Roman"/>
                <w:szCs w:val="24"/>
              </w:rPr>
              <w:t>0.62 (0.30-1.28)</w:t>
            </w:r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AC522A">
              <w:rPr>
                <w:rFonts w:eastAsia="Times New Roman"/>
                <w:szCs w:val="24"/>
              </w:rPr>
              <w:t>0.200</w:t>
            </w:r>
          </w:p>
        </w:tc>
        <w:tc>
          <w:tcPr>
            <w:tcW w:w="0" w:type="auto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AC522A">
              <w:rPr>
                <w:rFonts w:eastAsia="Times New Roman"/>
                <w:szCs w:val="24"/>
              </w:rPr>
              <w:t>1.65</w:t>
            </w:r>
          </w:p>
        </w:tc>
      </w:tr>
      <w:tr w:rsidR="00EB4946" w:rsidRPr="00AC522A" w:rsidTr="0006383F">
        <w:tc>
          <w:tcPr>
            <w:tcW w:w="0" w:type="auto"/>
            <w:gridSpan w:val="5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</w:p>
          <w:p w:rsidR="00EB4946" w:rsidRPr="00AC522A" w:rsidRDefault="00EB4946" w:rsidP="0006383F">
            <w:pPr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AC522A">
              <w:rPr>
                <w:rFonts w:eastAsia="Times New Roman"/>
                <w:b/>
                <w:bCs/>
                <w:szCs w:val="24"/>
              </w:rPr>
              <w:t>Характеристики модели</w:t>
            </w:r>
          </w:p>
          <w:p w:rsidR="00EB4946" w:rsidRPr="00AC522A" w:rsidRDefault="00EB4946" w:rsidP="0006383F">
            <w:pPr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proofErr w:type="spellStart"/>
            <w:r w:rsidRPr="00EB4946">
              <w:rPr>
                <w:rFonts w:eastAsia="Times New Roman"/>
                <w:b/>
                <w:bCs/>
                <w:szCs w:val="24"/>
              </w:rPr>
              <w:t>Model</w:t>
            </w:r>
            <w:proofErr w:type="spellEnd"/>
            <w:r w:rsidRPr="00EB4946">
              <w:rPr>
                <w:rFonts w:eastAsia="Times New Roman"/>
                <w:b/>
                <w:bCs/>
                <w:szCs w:val="24"/>
              </w:rPr>
              <w:t xml:space="preserve"> </w:t>
            </w:r>
            <w:proofErr w:type="spellStart"/>
            <w:r w:rsidRPr="00EB4946">
              <w:rPr>
                <w:rFonts w:eastAsia="Times New Roman"/>
                <w:b/>
                <w:bCs/>
                <w:szCs w:val="24"/>
              </w:rPr>
              <w:t>characteristics</w:t>
            </w:r>
            <w:proofErr w:type="spellEnd"/>
          </w:p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EB4946" w:rsidRPr="00D2548F" w:rsidTr="0006383F">
        <w:tc>
          <w:tcPr>
            <w:tcW w:w="0" w:type="auto"/>
            <w:gridSpan w:val="5"/>
            <w:hideMark/>
          </w:tcPr>
          <w:p w:rsidR="00EB4946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r w:rsidRPr="00AC522A">
              <w:rPr>
                <w:rFonts w:eastAsia="Times New Roman"/>
                <w:szCs w:val="24"/>
              </w:rPr>
              <w:t>Общая модель: χ² (</w:t>
            </w:r>
            <w:proofErr w:type="spellStart"/>
            <w:r w:rsidRPr="00AC522A">
              <w:rPr>
                <w:rFonts w:eastAsia="Times New Roman"/>
                <w:szCs w:val="24"/>
              </w:rPr>
              <w:t>df</w:t>
            </w:r>
            <w:proofErr w:type="spellEnd"/>
            <w:r w:rsidRPr="00AC522A">
              <w:rPr>
                <w:rFonts w:eastAsia="Times New Roman"/>
                <w:szCs w:val="24"/>
              </w:rPr>
              <w:t>=6) = 32.8, p &lt;0.001</w:t>
            </w:r>
          </w:p>
          <w:p w:rsidR="00EB4946" w:rsidRPr="00EB4946" w:rsidRDefault="00EB4946" w:rsidP="0006383F">
            <w:pPr>
              <w:ind w:firstLine="0"/>
              <w:jc w:val="left"/>
              <w:rPr>
                <w:rFonts w:eastAsia="Times New Roman"/>
                <w:szCs w:val="24"/>
                <w:lang w:val="en-US"/>
              </w:rPr>
            </w:pPr>
            <w:r w:rsidRPr="00EB4946">
              <w:rPr>
                <w:rFonts w:eastAsia="Times New Roman"/>
                <w:szCs w:val="24"/>
                <w:lang w:val="en-US"/>
              </w:rPr>
              <w:t xml:space="preserve">Overall model: </w:t>
            </w:r>
            <w:r w:rsidRPr="00EB4946">
              <w:rPr>
                <w:rFonts w:eastAsia="Times New Roman"/>
                <w:szCs w:val="24"/>
              </w:rPr>
              <w:t>χ</w:t>
            </w:r>
            <w:r w:rsidRPr="00EB4946">
              <w:rPr>
                <w:rFonts w:eastAsia="Times New Roman"/>
                <w:szCs w:val="24"/>
                <w:lang w:val="en-US"/>
              </w:rPr>
              <w:t>² (</w:t>
            </w:r>
            <w:proofErr w:type="spellStart"/>
            <w:r w:rsidRPr="00EB4946">
              <w:rPr>
                <w:rFonts w:eastAsia="Times New Roman"/>
                <w:szCs w:val="24"/>
                <w:lang w:val="en-US"/>
              </w:rPr>
              <w:t>df</w:t>
            </w:r>
            <w:proofErr w:type="spellEnd"/>
            <w:r w:rsidRPr="00EB4946">
              <w:rPr>
                <w:rFonts w:eastAsia="Times New Roman"/>
                <w:szCs w:val="24"/>
                <w:lang w:val="en-US"/>
              </w:rPr>
              <w:t>=6) = 32.8, p &lt; 0.001</w:t>
            </w:r>
          </w:p>
          <w:p w:rsidR="00EB4946" w:rsidRPr="00EB4946" w:rsidRDefault="00EB4946" w:rsidP="0006383F">
            <w:pPr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EB4946" w:rsidRPr="00AC522A" w:rsidTr="0006383F">
        <w:tc>
          <w:tcPr>
            <w:tcW w:w="0" w:type="auto"/>
            <w:gridSpan w:val="5"/>
            <w:hideMark/>
          </w:tcPr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  <w:proofErr w:type="spellStart"/>
            <w:r w:rsidRPr="00AC522A">
              <w:rPr>
                <w:rFonts w:eastAsia="Times New Roman"/>
                <w:szCs w:val="24"/>
              </w:rPr>
              <w:t>Nagelkerke</w:t>
            </w:r>
            <w:proofErr w:type="spellEnd"/>
            <w:r w:rsidRPr="00AC522A">
              <w:rPr>
                <w:rFonts w:eastAsia="Times New Roman"/>
                <w:szCs w:val="24"/>
              </w:rPr>
              <w:t xml:space="preserve"> R² = 0.163</w:t>
            </w:r>
          </w:p>
          <w:p w:rsidR="00EB4946" w:rsidRPr="00AC522A" w:rsidRDefault="00EB4946" w:rsidP="0006383F">
            <w:pPr>
              <w:ind w:firstLine="0"/>
              <w:jc w:val="left"/>
              <w:rPr>
                <w:rFonts w:eastAsia="Times New Roman"/>
                <w:szCs w:val="24"/>
              </w:rPr>
            </w:pPr>
          </w:p>
        </w:tc>
      </w:tr>
    </w:tbl>
    <w:p w:rsidR="00EB4946" w:rsidRPr="00D2548F" w:rsidRDefault="00EB4946" w:rsidP="00EB4946">
      <w:pPr>
        <w:ind w:firstLine="0"/>
        <w:rPr>
          <w:lang w:val="en-US"/>
        </w:rPr>
      </w:pPr>
      <w:r w:rsidRPr="00AC522A">
        <w:t xml:space="preserve">Примечания: B (SE) – коэффициент регрессии и его стандартная ошибка. </w:t>
      </w:r>
      <w:proofErr w:type="spellStart"/>
      <w:r w:rsidRPr="00AC522A">
        <w:t>aOR</w:t>
      </w:r>
      <w:proofErr w:type="spellEnd"/>
      <w:r w:rsidRPr="00AC522A">
        <w:t xml:space="preserve"> (95% CI) – скорректированное отношение шансов с 95% доверительным интервалом. Для NGAL отношение шансов пересчитано на шаг увеличения концентрации в 10 </w:t>
      </w:r>
      <w:proofErr w:type="spellStart"/>
      <w:r w:rsidRPr="00AC522A">
        <w:t>нг</w:t>
      </w:r>
      <w:proofErr w:type="spellEnd"/>
      <w:r w:rsidRPr="00AC522A">
        <w:t xml:space="preserve">/мл для клинической наглядности. LRT – </w:t>
      </w:r>
      <w:proofErr w:type="spellStart"/>
      <w:r w:rsidRPr="00AC522A">
        <w:t>Likelihood</w:t>
      </w:r>
      <w:proofErr w:type="spellEnd"/>
      <w:r w:rsidRPr="00AC522A">
        <w:t xml:space="preserve"> </w:t>
      </w:r>
      <w:proofErr w:type="spellStart"/>
      <w:r w:rsidRPr="00AC522A">
        <w:t>Ratio</w:t>
      </w:r>
      <w:proofErr w:type="spellEnd"/>
      <w:r w:rsidRPr="00AC522A">
        <w:t xml:space="preserve"> </w:t>
      </w:r>
      <w:proofErr w:type="spellStart"/>
      <w:r w:rsidRPr="00AC522A">
        <w:t>Test</w:t>
      </w:r>
      <w:proofErr w:type="spellEnd"/>
      <w:r w:rsidRPr="00AC522A">
        <w:t xml:space="preserve"> (Тест отношения правдоподобия) рассчитан для оценки глобального вклада фактора в модель.</w:t>
      </w:r>
      <w:r>
        <w:t xml:space="preserve"> </w:t>
      </w:r>
      <w:r w:rsidRPr="00D2548F">
        <w:rPr>
          <w:lang w:val="en-US"/>
        </w:rPr>
        <w:t xml:space="preserve">* </w:t>
      </w:r>
      <w:proofErr w:type="gramStart"/>
      <w:r w:rsidRPr="00D2548F">
        <w:rPr>
          <w:lang w:val="en-US"/>
        </w:rPr>
        <w:t>p</w:t>
      </w:r>
      <w:proofErr w:type="gramEnd"/>
      <w:r w:rsidRPr="00D2548F">
        <w:rPr>
          <w:lang w:val="en-US"/>
        </w:rPr>
        <w:t xml:space="preserve"> &lt; 0.05, *** p &lt; 0.001.</w:t>
      </w:r>
    </w:p>
    <w:p w:rsidR="00EB4946" w:rsidRPr="00EB4946" w:rsidRDefault="00EB4946" w:rsidP="00EB4946">
      <w:pPr>
        <w:ind w:firstLine="0"/>
        <w:rPr>
          <w:lang w:val="en-US"/>
        </w:rPr>
      </w:pPr>
      <w:r w:rsidRPr="00EB4946">
        <w:rPr>
          <w:lang w:val="en-US"/>
        </w:rPr>
        <w:t xml:space="preserve">Notes: B (SE) is the regression coefficient and its standard error. </w:t>
      </w:r>
      <w:proofErr w:type="spellStart"/>
      <w:proofErr w:type="gramStart"/>
      <w:r w:rsidRPr="00EB4946">
        <w:rPr>
          <w:lang w:val="en-US"/>
        </w:rPr>
        <w:t>aOR</w:t>
      </w:r>
      <w:proofErr w:type="spellEnd"/>
      <w:proofErr w:type="gramEnd"/>
      <w:r w:rsidRPr="00EB4946">
        <w:rPr>
          <w:lang w:val="en-US"/>
        </w:rPr>
        <w:t xml:space="preserve"> (95% CI) is the adjusted odds ratio with 95% confidence interval. For NGAL, the odds ratio </w:t>
      </w:r>
      <w:proofErr w:type="gramStart"/>
      <w:r w:rsidRPr="00EB4946">
        <w:rPr>
          <w:lang w:val="en-US"/>
        </w:rPr>
        <w:t>was recalculated</w:t>
      </w:r>
      <w:proofErr w:type="gramEnd"/>
      <w:r w:rsidRPr="00EB4946">
        <w:rPr>
          <w:lang w:val="en-US"/>
        </w:rPr>
        <w:t xml:space="preserve"> to a concentration increment of 10 ng/mL for clinical clarity. LRT – Likelihood Ratio Test </w:t>
      </w:r>
      <w:proofErr w:type="gramStart"/>
      <w:r w:rsidRPr="00EB4946">
        <w:rPr>
          <w:lang w:val="en-US"/>
        </w:rPr>
        <w:t>is calculated</w:t>
      </w:r>
      <w:proofErr w:type="gramEnd"/>
      <w:r w:rsidRPr="00EB4946">
        <w:rPr>
          <w:lang w:val="en-US"/>
        </w:rPr>
        <w:t xml:space="preserve"> to assess the global contribution of a factor to the model. * </w:t>
      </w:r>
      <w:proofErr w:type="gramStart"/>
      <w:r w:rsidRPr="00EB4946">
        <w:rPr>
          <w:lang w:val="en-US"/>
        </w:rPr>
        <w:t>p</w:t>
      </w:r>
      <w:proofErr w:type="gramEnd"/>
      <w:r w:rsidRPr="00EB4946">
        <w:rPr>
          <w:lang w:val="en-US"/>
        </w:rPr>
        <w:t xml:space="preserve"> &lt; 0.05, *** p &lt; 0.001.</w:t>
      </w:r>
    </w:p>
    <w:p w:rsidR="00EB4946" w:rsidRPr="00EB4946" w:rsidRDefault="00EB4946" w:rsidP="00EB4946">
      <w:pPr>
        <w:rPr>
          <w:lang w:val="en-US"/>
        </w:rPr>
      </w:pPr>
    </w:p>
    <w:p w:rsidR="00A473F4" w:rsidRPr="00EB4946" w:rsidRDefault="00A473F4">
      <w:pPr>
        <w:rPr>
          <w:lang w:val="en-US"/>
        </w:rPr>
      </w:pPr>
    </w:p>
    <w:sectPr w:rsidR="00A473F4" w:rsidRPr="00EB49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9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A8"/>
    <w:rsid w:val="007B1DA8"/>
    <w:rsid w:val="00A473F4"/>
    <w:rsid w:val="00D2548F"/>
    <w:rsid w:val="00EB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4095FE-C53A-4D2D-87F4-8AE9072CC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2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2"/>
    <w:qFormat/>
    <w:rsid w:val="00EB4946"/>
    <w:pPr>
      <w:spacing w:after="0" w:line="240" w:lineRule="auto"/>
      <w:ind w:firstLine="708"/>
      <w:jc w:val="both"/>
    </w:pPr>
    <w:rPr>
      <w:rFonts w:ascii="Times New Roman" w:eastAsia="Calibri" w:hAnsi="Times New Roman" w:cs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4946"/>
    <w:pPr>
      <w:spacing w:after="0" w:line="240" w:lineRule="auto"/>
    </w:pPr>
    <w:rPr>
      <w:rFonts w:eastAsia="Calibri"/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259</Words>
  <Characters>1481</Characters>
  <Application>Microsoft Office Word</Application>
  <DocSecurity>0</DocSecurity>
  <Lines>12</Lines>
  <Paragraphs>3</Paragraphs>
  <ScaleCrop>false</ScaleCrop>
  <Company>diakov.net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2026-01-13T02:40:00Z</dcterms:created>
  <dcterms:modified xsi:type="dcterms:W3CDTF">2026-01-13T03:08:00Z</dcterms:modified>
</cp:coreProperties>
</file>